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67299" w14:textId="74E69478" w:rsidR="00ED17D5" w:rsidRDefault="00ED17D5" w:rsidP="00ED17D5">
      <w:pPr>
        <w:jc w:val="center"/>
      </w:pPr>
      <w:r w:rsidRPr="005674B3"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 wp14:anchorId="4CDABA8D" wp14:editId="7E338FE8">
            <wp:extent cx="1005840" cy="1284051"/>
            <wp:effectExtent l="0" t="0" r="3810" b="0"/>
            <wp:docPr id="1258331051" name="Afbeelding 1258331051" descr="Afbeelding met clipart, tekening, illustratie, schet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clipart, tekening, illustratie, schet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185" cy="1288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37E">
        <w:rPr>
          <w:rFonts w:ascii="inherit" w:eastAsia="Times New Roman" w:hAnsi="inherit" w:cs="Times New Roman"/>
          <w:b/>
          <w:bCs/>
          <w:caps/>
          <w:noProof/>
          <w:sz w:val="45"/>
          <w:szCs w:val="45"/>
          <w:lang w:eastAsia="nl-NL"/>
        </w:rPr>
        <w:drawing>
          <wp:inline distT="0" distB="0" distL="0" distR="0" wp14:anchorId="12D06910" wp14:editId="7998837B">
            <wp:extent cx="3177540" cy="640080"/>
            <wp:effectExtent l="0" t="0" r="3810" b="7620"/>
            <wp:docPr id="2006840060" name="Afbeelding 2" descr="Afbeelding met Graphics, Lettertype, grafische vormgeving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840060" name="Afbeelding 2" descr="Afbeelding met Graphics, Lettertype, grafische vormgeving, schermopnam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54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921C5" w14:textId="03BA9075" w:rsidR="00ED17D5" w:rsidRPr="00ED17D5" w:rsidRDefault="00920DEF" w:rsidP="00ED17D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We zijn op </w:t>
      </w:r>
      <w:r w:rsidR="008A534A">
        <w:rPr>
          <w:sz w:val="36"/>
          <w:szCs w:val="36"/>
        </w:rPr>
        <w:t>d</w:t>
      </w:r>
      <w:r>
        <w:rPr>
          <w:sz w:val="36"/>
          <w:szCs w:val="36"/>
        </w:rPr>
        <w:t>e helft van de verkoopweken</w:t>
      </w:r>
      <w:r w:rsidR="00ED17D5" w:rsidRPr="00ED17D5">
        <w:rPr>
          <w:sz w:val="36"/>
          <w:szCs w:val="36"/>
        </w:rPr>
        <w:t>!</w:t>
      </w:r>
    </w:p>
    <w:p w14:paraId="0B153DDD" w14:textId="276430D4" w:rsidR="00ED17D5" w:rsidRDefault="00920DEF" w:rsidP="00ED17D5">
      <w:r>
        <w:t xml:space="preserve">Ik ben van </w:t>
      </w:r>
      <w:r w:rsidR="00895F3B">
        <w:t>m’n</w:t>
      </w:r>
      <w:r>
        <w:t xml:space="preserve"> stoel gevallen: Het gaat zo onwijs goed dat ik bijna durf te denken aan een recordverkoop… spannend of dit gaat lukken!</w:t>
      </w:r>
    </w:p>
    <w:p w14:paraId="0B1D8867" w14:textId="135F2C97" w:rsidR="00ED17D5" w:rsidRDefault="00380FBC" w:rsidP="00ED17D5">
      <w:r>
        <w:t>De kopers van de loten maken dit jaar ook weer kans op mooie prijzen. Zo zijn er geldprijzen, reischeques en zelfs een BIG JOE III barbecue</w:t>
      </w:r>
      <w:r w:rsidR="00314D00">
        <w:t xml:space="preserve"> te winnen.</w:t>
      </w:r>
    </w:p>
    <w:p w14:paraId="1F229ADA" w14:textId="612B9B52" w:rsidR="00ED17D5" w:rsidRDefault="00ED17D5" w:rsidP="00ED17D5">
      <w:pPr>
        <w:pStyle w:val="Geenafstand"/>
      </w:pPr>
      <w:r>
        <w:t>Naast de prij</w:t>
      </w:r>
      <w:r w:rsidR="00380FBC">
        <w:t>s</w:t>
      </w:r>
      <w:r>
        <w:t xml:space="preserve"> via de GCA zelf: bij meer da 25 loten krijg je een medaille</w:t>
      </w:r>
      <w:r w:rsidR="00920DEF">
        <w:t>,</w:t>
      </w:r>
      <w:r>
        <w:t xml:space="preserve"> vind</w:t>
      </w:r>
      <w:r w:rsidR="00314D00">
        <w:t>t</w:t>
      </w:r>
      <w:r>
        <w:t xml:space="preserve"> HCY dat jullie als verkopers ook iets terug verdienen</w:t>
      </w:r>
      <w:r w:rsidR="00380FBC">
        <w:t>.</w:t>
      </w:r>
    </w:p>
    <w:p w14:paraId="7CDFFFA4" w14:textId="3A81F304" w:rsidR="00ED17D5" w:rsidRDefault="00ED17D5" w:rsidP="00ED17D5">
      <w:pPr>
        <w:pStyle w:val="Geenafstand"/>
      </w:pPr>
      <w:r>
        <w:t>Verkoop je namelijk  20 loten of meer dan gaan we jou als verkoper</w:t>
      </w:r>
      <w:r w:rsidR="00314D00">
        <w:t xml:space="preserve"> </w:t>
      </w:r>
      <w:r>
        <w:t>belonen:</w:t>
      </w:r>
    </w:p>
    <w:p w14:paraId="385F24A6" w14:textId="77777777" w:rsidR="00ED17D5" w:rsidRDefault="00ED17D5" w:rsidP="00ED17D5">
      <w:pPr>
        <w:pStyle w:val="Geenafstand"/>
        <w:rPr>
          <w:rFonts w:cstheme="minorHAnsi"/>
        </w:rPr>
      </w:pPr>
    </w:p>
    <w:tbl>
      <w:tblPr>
        <w:tblW w:w="4487" w:type="dxa"/>
        <w:tblInd w:w="21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7"/>
        <w:gridCol w:w="1840"/>
      </w:tblGrid>
      <w:tr w:rsidR="00ED17D5" w14:paraId="29D02654" w14:textId="77777777" w:rsidTr="00ED17D5">
        <w:trPr>
          <w:trHeight w:val="300"/>
        </w:trPr>
        <w:tc>
          <w:tcPr>
            <w:tcW w:w="26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DC7B3" w14:textId="77777777" w:rsidR="00ED17D5" w:rsidRDefault="00ED17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u w:val="single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nl-NL"/>
              </w:rPr>
              <w:t>Aantal verkochte loten: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CB2FE3C" w14:textId="77777777" w:rsidR="00ED17D5" w:rsidRDefault="00ED17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u w:val="single"/>
                <w:lang w:eastAsia="nl-NL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nl-NL"/>
              </w:rPr>
              <w:t>kado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nl-NL"/>
              </w:rPr>
              <w:t xml:space="preserve"> bon:</w:t>
            </w:r>
          </w:p>
        </w:tc>
      </w:tr>
      <w:tr w:rsidR="00ED17D5" w14:paraId="3C98E932" w14:textId="77777777" w:rsidTr="00ED17D5">
        <w:trPr>
          <w:trHeight w:val="300"/>
        </w:trPr>
        <w:tc>
          <w:tcPr>
            <w:tcW w:w="2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B38F6" w14:textId="77777777" w:rsidR="00ED17D5" w:rsidRDefault="00ED17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20 - 29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3A5040C" w14:textId="77777777" w:rsidR="00ED17D5" w:rsidRDefault="00ED17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10 euro</w:t>
            </w:r>
          </w:p>
        </w:tc>
      </w:tr>
      <w:tr w:rsidR="00ED17D5" w14:paraId="30B6B1FD" w14:textId="77777777" w:rsidTr="00ED17D5">
        <w:trPr>
          <w:trHeight w:val="300"/>
        </w:trPr>
        <w:tc>
          <w:tcPr>
            <w:tcW w:w="2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6FCC7" w14:textId="77777777" w:rsidR="00ED17D5" w:rsidRDefault="00ED17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30 - 39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58C416C" w14:textId="77777777" w:rsidR="00ED17D5" w:rsidRDefault="00ED17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15 euro</w:t>
            </w:r>
          </w:p>
        </w:tc>
      </w:tr>
      <w:tr w:rsidR="00ED17D5" w14:paraId="4D8C2236" w14:textId="77777777" w:rsidTr="00ED17D5">
        <w:trPr>
          <w:trHeight w:val="300"/>
        </w:trPr>
        <w:tc>
          <w:tcPr>
            <w:tcW w:w="2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70402" w14:textId="77777777" w:rsidR="00ED17D5" w:rsidRDefault="00ED17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40 - 49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2C1BD69" w14:textId="77777777" w:rsidR="00ED17D5" w:rsidRDefault="00ED17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20 euro</w:t>
            </w:r>
          </w:p>
        </w:tc>
      </w:tr>
      <w:tr w:rsidR="00ED17D5" w14:paraId="325B08A9" w14:textId="77777777" w:rsidTr="00ED17D5">
        <w:trPr>
          <w:trHeight w:val="315"/>
        </w:trPr>
        <w:tc>
          <w:tcPr>
            <w:tcW w:w="2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4094CE2" w14:textId="77777777" w:rsidR="00ED17D5" w:rsidRDefault="00ED17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50 of meer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3D736B8" w14:textId="77777777" w:rsidR="00ED17D5" w:rsidRDefault="00ED17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25 euro</w:t>
            </w:r>
          </w:p>
        </w:tc>
      </w:tr>
    </w:tbl>
    <w:p w14:paraId="3AA41FB9" w14:textId="77777777" w:rsidR="00920DEF" w:rsidRDefault="00920DEF" w:rsidP="00920DEF">
      <w:pPr>
        <w:pStyle w:val="Geenafstand"/>
      </w:pPr>
    </w:p>
    <w:p w14:paraId="696810BC" w14:textId="2EDBA05F" w:rsidR="00ED17D5" w:rsidRPr="00920DEF" w:rsidRDefault="00920DEF" w:rsidP="00920DEF">
      <w:pPr>
        <w:pStyle w:val="Geenafstand"/>
        <w:rPr>
          <w:b/>
          <w:bCs/>
        </w:rPr>
      </w:pPr>
      <w:r w:rsidRPr="00920DEF">
        <w:rPr>
          <w:b/>
          <w:bCs/>
        </w:rPr>
        <w:t>Teamprijs</w:t>
      </w:r>
    </w:p>
    <w:p w14:paraId="5856F83A" w14:textId="267203E6" w:rsidR="00ED17D5" w:rsidRDefault="00920DEF" w:rsidP="00920DEF">
      <w:pPr>
        <w:pStyle w:val="Geenafstand"/>
      </w:pPr>
      <w:r>
        <w:t xml:space="preserve">En </w:t>
      </w:r>
      <w:r w:rsidR="00ED17D5">
        <w:t>alsof dit nog niet genoeg is reiken we dit jaar ook de team prijzen weer uit:</w:t>
      </w:r>
    </w:p>
    <w:p w14:paraId="1B7DB38C" w14:textId="77777777" w:rsidR="00ED17D5" w:rsidRDefault="00ED17D5" w:rsidP="00920DEF">
      <w:pPr>
        <w:pStyle w:val="Geenafstand"/>
      </w:pPr>
      <w:r>
        <w:t>Verkoopt iedereen uit het team 10 loten of meer dan verdienen jullie een teamuitje!!</w:t>
      </w:r>
    </w:p>
    <w:p w14:paraId="405DB99B" w14:textId="62E1BFB7" w:rsidR="00ED17D5" w:rsidRDefault="00ED17D5" w:rsidP="00920DEF">
      <w:pPr>
        <w:pStyle w:val="Geenafstand"/>
      </w:pPr>
      <w:r>
        <w:t>Vorig jaar hebben we 2 teams op pad gestuurd: Welk team gaat dit jaar?</w:t>
      </w:r>
    </w:p>
    <w:p w14:paraId="162E08FC" w14:textId="2A1D9391" w:rsidR="00920DEF" w:rsidRDefault="00920DEF" w:rsidP="00920DEF">
      <w:pPr>
        <w:pStyle w:val="Geenafstand"/>
      </w:pPr>
      <w:r>
        <w:t>Ik kan nu alleen de online verkopen zien: maar er zijn al een aantal teams die bijna de teamprijs gewonnen hebben. Nog even doorgaan teams!</w:t>
      </w:r>
    </w:p>
    <w:p w14:paraId="271545ED" w14:textId="77777777" w:rsidR="00920DEF" w:rsidRDefault="00920DEF" w:rsidP="00920DEF">
      <w:pPr>
        <w:pStyle w:val="Geenafstand"/>
      </w:pPr>
    </w:p>
    <w:p w14:paraId="79B81A93" w14:textId="62829647" w:rsidR="00380FBC" w:rsidRPr="00314D00" w:rsidRDefault="00380FBC" w:rsidP="00314D00">
      <w:pPr>
        <w:pStyle w:val="Geenafstand"/>
        <w:rPr>
          <w:b/>
          <w:bCs/>
        </w:rPr>
      </w:pPr>
      <w:r w:rsidRPr="00314D00">
        <w:rPr>
          <w:b/>
          <w:bCs/>
        </w:rPr>
        <w:t>Persoonlijk verkooppagina</w:t>
      </w:r>
    </w:p>
    <w:p w14:paraId="65E650A3" w14:textId="2A6AC724" w:rsidR="00314D00" w:rsidRDefault="00920DEF" w:rsidP="00314D00">
      <w:pPr>
        <w:pStyle w:val="Geenafstand"/>
      </w:pPr>
      <w:r>
        <w:t xml:space="preserve">Via de verkooppagina kunnen jullie zien hoeveel geld we al hebben opgehaald en hoe goed jijzelf en je team het doen. </w:t>
      </w:r>
    </w:p>
    <w:p w14:paraId="3E02D95E" w14:textId="77777777" w:rsidR="00920DEF" w:rsidRDefault="00920DEF" w:rsidP="00314D00">
      <w:pPr>
        <w:pStyle w:val="Geenafstand"/>
      </w:pPr>
    </w:p>
    <w:p w14:paraId="24EB7FC8" w14:textId="60CC8CA4" w:rsidR="00314D00" w:rsidRPr="00314D00" w:rsidRDefault="00314D00" w:rsidP="00314D00">
      <w:pPr>
        <w:pStyle w:val="Geenafstand"/>
        <w:rPr>
          <w:b/>
          <w:bCs/>
        </w:rPr>
      </w:pPr>
      <w:r w:rsidRPr="00314D00">
        <w:rPr>
          <w:b/>
          <w:bCs/>
        </w:rPr>
        <w:t>Superloten</w:t>
      </w:r>
    </w:p>
    <w:p w14:paraId="66A64E8A" w14:textId="4BD3205B" w:rsidR="00ED17D5" w:rsidRDefault="00920DEF" w:rsidP="00314D00">
      <w:pPr>
        <w:pStyle w:val="Geenafstand"/>
      </w:pPr>
      <w:r>
        <w:t>Naast d</w:t>
      </w:r>
      <w:r w:rsidR="00ED17D5" w:rsidRPr="00ED17D5">
        <w:t xml:space="preserve">e </w:t>
      </w:r>
      <w:r w:rsidR="00ED17D5" w:rsidRPr="00314D00">
        <w:rPr>
          <w:u w:val="single"/>
        </w:rPr>
        <w:t>Vrienden van HCY</w:t>
      </w:r>
      <w:r w:rsidR="00ED17D5">
        <w:t xml:space="preserve"> </w:t>
      </w:r>
      <w:r>
        <w:t xml:space="preserve">hebben we nog geen ander </w:t>
      </w:r>
      <w:proofErr w:type="spellStart"/>
      <w:r>
        <w:t>superlot</w:t>
      </w:r>
      <w:proofErr w:type="spellEnd"/>
      <w:r>
        <w:t xml:space="preserve"> verkocht. Dus zit je in een senioren, junioren of trim team en je wilt een </w:t>
      </w:r>
      <w:proofErr w:type="spellStart"/>
      <w:r>
        <w:t>superlot</w:t>
      </w:r>
      <w:proofErr w:type="spellEnd"/>
      <w:r>
        <w:t xml:space="preserve"> kopen: spreek mij even aan of stuur een mailtje: </w:t>
      </w:r>
      <w:hyperlink r:id="rId6" w:history="1">
        <w:r w:rsidRPr="00BD5AFB">
          <w:rPr>
            <w:rStyle w:val="Hyperlink"/>
          </w:rPr>
          <w:t>groteclubactie@hcypenburg.nl</w:t>
        </w:r>
      </w:hyperlink>
    </w:p>
    <w:p w14:paraId="24314200" w14:textId="77777777" w:rsidR="00920DEF" w:rsidRDefault="00920DEF" w:rsidP="00314D00">
      <w:pPr>
        <w:pStyle w:val="Geenafstand"/>
      </w:pPr>
    </w:p>
    <w:p w14:paraId="078CD1D7" w14:textId="2CB99F17" w:rsidR="00ED17D5" w:rsidRDefault="00920DEF" w:rsidP="00ED17D5">
      <w:r>
        <w:t xml:space="preserve">De verkoop loopt tot 4 november. Als je alleen via de </w:t>
      </w:r>
      <w:proofErr w:type="spellStart"/>
      <w:r>
        <w:t>qr</w:t>
      </w:r>
      <w:proofErr w:type="spellEnd"/>
      <w:r>
        <w:t xml:space="preserve"> code verkocht hebt hoef je het boekje niet in te leveren. Als je wel via he</w:t>
      </w:r>
      <w:r w:rsidR="00895F3B">
        <w:t>t</w:t>
      </w:r>
      <w:r>
        <w:t xml:space="preserve"> boekje verkocht hebt dan kan je als je hem wilt inleveren hem in de GCA box doen op de bar.</w:t>
      </w:r>
    </w:p>
    <w:p w14:paraId="405AE7F1" w14:textId="23062267" w:rsidR="00ED17D5" w:rsidRDefault="00314D00" w:rsidP="00ED17D5">
      <w:r>
        <w:t>S</w:t>
      </w:r>
      <w:r w:rsidR="00ED17D5">
        <w:t>ucces met verkopen!!!</w:t>
      </w:r>
    </w:p>
    <w:p w14:paraId="49D4F686" w14:textId="3D629519" w:rsidR="00CF386D" w:rsidRDefault="00ED17D5">
      <w:r>
        <w:t>Maaike</w:t>
      </w:r>
    </w:p>
    <w:sectPr w:rsidR="00CF3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7D5"/>
    <w:rsid w:val="00314D00"/>
    <w:rsid w:val="00380FBC"/>
    <w:rsid w:val="00895F3B"/>
    <w:rsid w:val="008A534A"/>
    <w:rsid w:val="00920DEF"/>
    <w:rsid w:val="00963F50"/>
    <w:rsid w:val="00CF386D"/>
    <w:rsid w:val="00E97EBC"/>
    <w:rsid w:val="00ED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58B50"/>
  <w15:chartTrackingRefBased/>
  <w15:docId w15:val="{B0E29098-480D-40A4-9F21-2C403845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D17D5"/>
    <w:pPr>
      <w:spacing w:line="25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ED17D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D17D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D17D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D17D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D17D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D17D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D17D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D17D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D17D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D17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D17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D17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D17D5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D17D5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D17D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D17D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D17D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D17D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D17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D1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D17D5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D17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D17D5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D17D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D17D5"/>
    <w:pPr>
      <w:spacing w:line="259" w:lineRule="auto"/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D17D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D17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D17D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D17D5"/>
    <w:rPr>
      <w:b/>
      <w:bCs/>
      <w:smallCaps/>
      <w:color w:val="2F5496" w:themeColor="accent1" w:themeShade="BF"/>
      <w:spacing w:val="5"/>
    </w:rPr>
  </w:style>
  <w:style w:type="paragraph" w:styleId="Geenafstand">
    <w:name w:val="No Spacing"/>
    <w:uiPriority w:val="1"/>
    <w:qFormat/>
    <w:rsid w:val="00ED17D5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920DE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20D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oteclubactie@hcypenburg.n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Familie Westdijk</dc:creator>
  <cp:keywords/>
  <dc:description/>
  <cp:lastModifiedBy>Familie Westdijk</cp:lastModifiedBy>
  <cp:revision>3</cp:revision>
  <dcterms:created xsi:type="dcterms:W3CDTF">2024-10-09T09:17:00Z</dcterms:created>
  <dcterms:modified xsi:type="dcterms:W3CDTF">2024-10-09T09:17:00Z</dcterms:modified>
</cp:coreProperties>
</file>